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375" w:tblpY="298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Крюковская Яна Николаевна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r>
              <w:t>Большакова Ангелина Николаевна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Кузнецова Ольга Александровна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Иголкина Ангелина Сергеевна</w:t>
            </w:r>
          </w:p>
        </w:tc>
      </w:tr>
    </w:tbl>
    <w:p w14:paraId="06000000">
      <w:pPr>
        <w:ind w:right="-711"/>
        <w:jc w:val="center"/>
        <w:rPr>
          <w:b w:val="1"/>
          <w:sz w:val="28"/>
        </w:rPr>
      </w:pPr>
    </w:p>
    <w:p w14:paraId="07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Эпидемиология</w:t>
      </w:r>
    </w:p>
    <w:p w14:paraId="08000000">
      <w:pPr>
        <w:ind w:right="-711"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2025-04-04T10:08:16Z</dcterms:modified>
</cp:coreProperties>
</file>